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6C30E4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-350520</wp:posOffset>
                  </wp:positionV>
                  <wp:extent cx="7544180" cy="106680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0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8618" cy="1067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C30E4">
        <w:trPr>
          <w:trHeight w:hRule="exact" w:val="138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 w:rsidRPr="00D447BB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C30E4" w:rsidRPr="00D447BB" w:rsidRDefault="00D447BB">
            <w:pPr>
              <w:spacing w:after="0" w:line="240" w:lineRule="auto"/>
              <w:jc w:val="center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C30E4" w:rsidRPr="00D447BB" w:rsidRDefault="00D447BB">
            <w:pPr>
              <w:spacing w:after="0" w:line="240" w:lineRule="auto"/>
              <w:jc w:val="center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C30E4" w:rsidRPr="00D447BB" w:rsidRDefault="00D447BB">
            <w:pPr>
              <w:spacing w:after="0" w:line="240" w:lineRule="auto"/>
              <w:jc w:val="center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C30E4" w:rsidRPr="00D447BB">
        <w:trPr>
          <w:trHeight w:hRule="exact" w:val="1250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C30E4" w:rsidRDefault="006C30E4"/>
        </w:tc>
      </w:tr>
      <w:tr w:rsidR="006C30E4" w:rsidRPr="00D447BB">
        <w:trPr>
          <w:trHeight w:hRule="exact" w:val="555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образования</w:t>
            </w:r>
            <w:proofErr w:type="spellEnd"/>
          </w:p>
        </w:tc>
      </w:tr>
      <w:tr w:rsidR="006C30E4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C30E4">
        <w:trPr>
          <w:trHeight w:hRule="exact" w:val="138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212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C30E4" w:rsidRPr="00D447BB" w:rsidRDefault="00D447B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C30E4" w:rsidRDefault="00D447B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C30E4">
        <w:trPr>
          <w:trHeight w:hRule="exact" w:val="615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138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6C30E4">
        <w:trPr>
          <w:trHeight w:hRule="exact" w:val="138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C30E4">
        <w:trPr>
          <w:trHeight w:hRule="exact" w:val="138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6C30E4" w:rsidRDefault="006C30E4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</w:t>
            </w:r>
          </w:p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541"/>
        </w:trPr>
        <w:tc>
          <w:tcPr>
            <w:tcW w:w="42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4" w:type="dxa"/>
          </w:tcPr>
          <w:p w:rsidR="006C30E4" w:rsidRDefault="006C30E4"/>
        </w:tc>
        <w:tc>
          <w:tcPr>
            <w:tcW w:w="978" w:type="dxa"/>
          </w:tcPr>
          <w:p w:rsidR="006C30E4" w:rsidRDefault="006C30E4"/>
        </w:tc>
        <w:tc>
          <w:tcPr>
            <w:tcW w:w="682" w:type="dxa"/>
          </w:tcPr>
          <w:p w:rsidR="006C30E4" w:rsidRDefault="006C30E4"/>
        </w:tc>
        <w:tc>
          <w:tcPr>
            <w:tcW w:w="240" w:type="dxa"/>
          </w:tcPr>
          <w:p w:rsidR="006C30E4" w:rsidRDefault="006C30E4"/>
        </w:tc>
        <w:tc>
          <w:tcPr>
            <w:tcW w:w="73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230" w:type="dxa"/>
          </w:tcPr>
          <w:p w:rsidR="006C30E4" w:rsidRDefault="006C30E4"/>
        </w:tc>
        <w:tc>
          <w:tcPr>
            <w:tcW w:w="56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329" w:type="dxa"/>
          </w:tcPr>
          <w:p w:rsidR="006C30E4" w:rsidRDefault="006C30E4"/>
        </w:tc>
        <w:tc>
          <w:tcPr>
            <w:tcW w:w="367" w:type="dxa"/>
          </w:tcPr>
          <w:p w:rsidR="006C30E4" w:rsidRDefault="006C30E4"/>
        </w:tc>
        <w:tc>
          <w:tcPr>
            <w:tcW w:w="16" w:type="dxa"/>
          </w:tcPr>
          <w:p w:rsidR="006C30E4" w:rsidRDefault="006C30E4"/>
        </w:tc>
        <w:tc>
          <w:tcPr>
            <w:tcW w:w="128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33" w:type="dxa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 w:rsidRPr="00D447BB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D447B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30E4" w:rsidRDefault="006C30E4"/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285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2127" w:type="dxa"/>
          </w:tcPr>
          <w:p w:rsidR="006C30E4" w:rsidRDefault="006C30E4"/>
        </w:tc>
      </w:tr>
    </w:tbl>
    <w:p w:rsidR="006C30E4" w:rsidRDefault="00D447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6C30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81B7EB3" wp14:editId="61D87291">
                  <wp:simplePos x="0" y="0"/>
                  <wp:positionH relativeFrom="column">
                    <wp:posOffset>-729616</wp:posOffset>
                  </wp:positionH>
                  <wp:positionV relativeFrom="paragraph">
                    <wp:posOffset>-379095</wp:posOffset>
                  </wp:positionV>
                  <wp:extent cx="7611539" cy="107632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1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6016" cy="10769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1135" w:type="dxa"/>
          </w:tcPr>
          <w:p w:rsidR="006C30E4" w:rsidRDefault="006C30E4"/>
        </w:tc>
        <w:tc>
          <w:tcPr>
            <w:tcW w:w="3970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C30E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3970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D447B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D447B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 наук, профессор, Маркова С.М. _________________</w:t>
            </w:r>
          </w:p>
        </w:tc>
      </w:tr>
      <w:tr w:rsidR="006C30E4" w:rsidRPr="00D447BB">
        <w:trPr>
          <w:trHeight w:hRule="exact" w:val="277"/>
        </w:trPr>
        <w:tc>
          <w:tcPr>
            <w:tcW w:w="38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3970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C30E4">
        <w:trPr>
          <w:trHeight w:hRule="exact" w:val="1111"/>
        </w:trPr>
        <w:tc>
          <w:tcPr>
            <w:tcW w:w="3828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3970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3828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3970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ауки Российской Федерации  03.12.2015г.,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1409</w:t>
            </w:r>
          </w:p>
        </w:tc>
      </w:tr>
      <w:tr w:rsidR="006C30E4" w:rsidRPr="00D447BB">
        <w:trPr>
          <w:trHeight w:hRule="exact" w:val="277"/>
        </w:trPr>
        <w:tc>
          <w:tcPr>
            <w:tcW w:w="38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утвержденного учёным советом вуза от 30.08.2017 протокол №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</w:t>
            </w:r>
          </w:p>
        </w:tc>
      </w:tr>
      <w:tr w:rsidR="006C30E4" w:rsidRPr="00D447BB">
        <w:trPr>
          <w:trHeight w:hRule="exact" w:val="555"/>
        </w:trPr>
        <w:tc>
          <w:tcPr>
            <w:tcW w:w="38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277"/>
        </w:trPr>
        <w:tc>
          <w:tcPr>
            <w:tcW w:w="38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профессор С.М. Маркова</w:t>
            </w:r>
          </w:p>
        </w:tc>
      </w:tr>
    </w:tbl>
    <w:p w:rsidR="006C30E4" w:rsidRPr="00D447BB" w:rsidRDefault="00D447BB">
      <w:pPr>
        <w:rPr>
          <w:sz w:val="0"/>
          <w:szCs w:val="0"/>
          <w:lang w:val="ru-RU"/>
        </w:rPr>
      </w:pPr>
      <w:r w:rsidRPr="00D447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6C30E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286AC415" wp14:editId="22F12DB3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-388621</wp:posOffset>
                  </wp:positionV>
                  <wp:extent cx="7591332" cy="107346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2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5797" cy="107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Pr="00D447BB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У</w:t>
            </w:r>
            <w:r w:rsidRPr="00D447BB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П: 44.04.04 МЗПС-17,18.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  <w:r w:rsidRPr="00D447BB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C30E4">
        <w:trPr>
          <w:trHeight w:hRule="exact" w:val="138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13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96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Г.А.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C30E4">
        <w:trPr>
          <w:trHeight w:hRule="exact" w:val="138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2018 г.  №  __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</w:tr>
      <w:tr w:rsidR="006C30E4" w:rsidRPr="00D447BB">
        <w:trPr>
          <w:trHeight w:hRule="exact" w:val="138"/>
        </w:trPr>
        <w:tc>
          <w:tcPr>
            <w:tcW w:w="467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13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96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C30E4">
        <w:trPr>
          <w:trHeight w:hRule="exact" w:val="138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одобрена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467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13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96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C30E4">
        <w:trPr>
          <w:trHeight w:hRule="exact" w:val="138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13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30E4" w:rsidRDefault="006C30E4"/>
        </w:tc>
      </w:tr>
      <w:tr w:rsidR="006C30E4">
        <w:trPr>
          <w:trHeight w:hRule="exact" w:val="96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C30E4">
        <w:trPr>
          <w:trHeight w:hRule="exact" w:val="138"/>
        </w:trPr>
        <w:tc>
          <w:tcPr>
            <w:tcW w:w="4679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C30E4" w:rsidRPr="00D447B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2021 г.  № 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30E4" w:rsidRPr="00D447B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30E4" w:rsidRDefault="006C30E4"/>
        </w:tc>
        <w:tc>
          <w:tcPr>
            <w:tcW w:w="85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C30E4" w:rsidRDefault="00D447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7"/>
        <w:gridCol w:w="1491"/>
        <w:gridCol w:w="1753"/>
        <w:gridCol w:w="4786"/>
        <w:gridCol w:w="969"/>
      </w:tblGrid>
      <w:tr w:rsidR="006C30E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6C30E4" w:rsidRPr="00D447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 «Современные проблемы профессионального образования» является формирование у студентов представления о проблематике  и особенностях современного этапа развития профессионального образования в России.</w:t>
            </w:r>
          </w:p>
        </w:tc>
      </w:tr>
      <w:tr w:rsidR="006C30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дисицплины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целостного представления о проблемах и направлениях развития профессионального образования в России;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готовности студентов к выявлению, систематизации, анализу изменений в системе профессионального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навыками работы с основными нормативными доку-ментами, определяющими развитие профессионального образования;</w:t>
            </w:r>
            <w:proofErr w:type="gramEnd"/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способности интерпретации и оценки проблем и процессов в профессиональном образовании.</w:t>
            </w:r>
          </w:p>
        </w:tc>
      </w:tr>
      <w:tr w:rsidR="006C30E4" w:rsidRPr="00D447BB">
        <w:trPr>
          <w:trHeight w:hRule="exact" w:val="277"/>
        </w:trPr>
        <w:tc>
          <w:tcPr>
            <w:tcW w:w="76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МЕСТО ДИСЦИПЛИНЫ В СТРУКТУРЕ ОПОП</w:t>
            </w:r>
          </w:p>
        </w:tc>
      </w:tr>
      <w:tr w:rsidR="006C30E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C30E4" w:rsidRPr="00D447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подготовку по дисциплинам: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</w:t>
            </w:r>
          </w:p>
        </w:tc>
      </w:tr>
      <w:tr w:rsidR="006C30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</w:p>
        </w:tc>
      </w:tr>
      <w:tr w:rsidR="006C30E4" w:rsidRPr="00D447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C30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C30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766" w:type="dxa"/>
          </w:tcPr>
          <w:p w:rsidR="006C30E4" w:rsidRDefault="006C30E4"/>
        </w:tc>
        <w:tc>
          <w:tcPr>
            <w:tcW w:w="511" w:type="dxa"/>
          </w:tcPr>
          <w:p w:rsidR="006C30E4" w:rsidRDefault="006C30E4"/>
        </w:tc>
        <w:tc>
          <w:tcPr>
            <w:tcW w:w="1560" w:type="dxa"/>
          </w:tcPr>
          <w:p w:rsidR="006C30E4" w:rsidRDefault="006C30E4"/>
        </w:tc>
        <w:tc>
          <w:tcPr>
            <w:tcW w:w="1844" w:type="dxa"/>
          </w:tcPr>
          <w:p w:rsidR="006C30E4" w:rsidRDefault="006C30E4"/>
        </w:tc>
        <w:tc>
          <w:tcPr>
            <w:tcW w:w="5104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 w:rsidRPr="00D447B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C30E4" w:rsidRPr="00D447B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готовность к коммуникациям в устной и письменной </w:t>
            </w:r>
            <w:proofErr w:type="gramStart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государственном языке Российской 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Федерации и иностранном языке для решения задач профессиональной деятельности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способы коммуникации в устной и письменной формах на государственном языке Российской Федерации и иностранном языке для решения задач профессиональной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способы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способах комму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использовать способы коммуникации в устной и письменной формах на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способы коммуникации в устной и письменной формах на государственном языке Российской Федерации и иностранном язык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для решения задач профессиональной деятельности в различных ситуациях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способы коммуникации в устной и письменной формах на государственном языке Российской Федерации и иностранном языке для решения задач профессиональной дея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тельности в стандартных ситуациях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использования информации 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информации  в устной и письменной формах на государственном языке Российской Федерации и иностранном языке для решения задач профессиональной деятельности в различных ситуациях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использовани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информации  в устной и письменной формах на государственном языке Российской Федерации и иностранном языке для решения задач профессиональной деятельности в стандартных ситуациях</w:t>
            </w:r>
          </w:p>
        </w:tc>
      </w:tr>
    </w:tbl>
    <w:p w:rsidR="006C30E4" w:rsidRPr="00D447BB" w:rsidRDefault="00D447BB">
      <w:pPr>
        <w:rPr>
          <w:sz w:val="0"/>
          <w:szCs w:val="0"/>
          <w:lang w:val="ru-RU"/>
        </w:rPr>
      </w:pPr>
      <w:r w:rsidRPr="00D447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3231"/>
        <w:gridCol w:w="4795"/>
        <w:gridCol w:w="971"/>
      </w:tblGrid>
      <w:tr w:rsidR="006C30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C30E4" w:rsidRPr="00D447B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 и готовность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 принятию ответственности за свои решения в рамках профессиональной компетенции, способностью принимать нестандартные решения, решать проблемные ситуации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 принятия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отвественности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свои решения в рамках профессиональной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компетенции, принятия нестандартных решений, решать проблемные ситуации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частично основы принятия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отвественности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свои решения в рамках профессиональной компетенции, принятия нестандартных решений, решать проблемные ситуации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еет общее представление об основах принятия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отвественности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свои решения в рамках профессиональной компетенции, принятия нестандартных решений, решать проблемные ситуации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принимать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свои решения в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рамках профессиональной компетенции, решать проблемные ситуации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принимать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свои решения в рамках профессиональной компетенции, решать проблемные ситуации в различных 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принимать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с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 решения в рамках профессиональной компетенции,  решать проблемные ситуации в стандартных ситуациях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принятия нестандартных решений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принятия нестандартных решений  в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ситуациях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принятия нестандартных решений в стандартных ситуациях</w:t>
            </w:r>
          </w:p>
        </w:tc>
      </w:tr>
      <w:tr w:rsidR="006C30E4" w:rsidRPr="00D447BB">
        <w:trPr>
          <w:trHeight w:hRule="exact" w:val="138"/>
        </w:trPr>
        <w:tc>
          <w:tcPr>
            <w:tcW w:w="127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 готовность создавать условия для профессионального развития будущих рабочих (специалистов)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условия для профессионального развития будущих рабочих (специалистов)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педагогические условия для профессионального развития будущих рабочих (специалистов)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педагогических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для профессионального развития будущих рабочих (специалистов)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создавать условия для профессионального развития будущих рабочих (специалистов)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методы для профессионального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будущих рабочих (специалистов) в различных 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методы для профессионального развития будущих рабочих (специалистов) в стандартных ситуациях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использования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  профессионального развития будущих рабочих (специалистов)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методов  профессионального развития будущих рабочих (специалистов) в различных 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методов  профессио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нального развития будущих рабочих (специалистов) в стандартных ситуациях</w:t>
            </w:r>
          </w:p>
        </w:tc>
      </w:tr>
      <w:tr w:rsidR="006C30E4" w:rsidRPr="00D447BB">
        <w:trPr>
          <w:trHeight w:hRule="exact" w:val="138"/>
        </w:trPr>
        <w:tc>
          <w:tcPr>
            <w:tcW w:w="127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и готовность исследовать потребности в образовательных услугах различных категорий обучающихся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методы  исследования потребности в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услугах различных категорий обучающихся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методы исследования потребности в образовательных услугах различных категорий обучающихся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методах исследования потребности в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услугах различных категорий обучающихся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проводить исследование потребностей в образовательных услугах различных категорий обучающихся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исследование потребностей в образовател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ьных услугах различных категорий обучающихся в различных 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проводить исследование потребностей в образовательных услугах различных категорий обучающихся в стандартных ситуациях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потребности в образовательных услугах различных категорий обучающихся</w:t>
            </w:r>
          </w:p>
        </w:tc>
      </w:tr>
    </w:tbl>
    <w:p w:rsidR="006C30E4" w:rsidRPr="00D447BB" w:rsidRDefault="00D447BB">
      <w:pPr>
        <w:rPr>
          <w:sz w:val="0"/>
          <w:szCs w:val="0"/>
          <w:lang w:val="ru-RU"/>
        </w:rPr>
      </w:pPr>
      <w:r w:rsidRPr="00D447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201"/>
        <w:gridCol w:w="279"/>
        <w:gridCol w:w="2935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6C30E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1277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исследования потребности в образовательных услугах различных категорий обучающихся в различных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 потребности в образовательных услугах различных категорий обучающихся в стандартных ситуациях</w:t>
            </w:r>
          </w:p>
        </w:tc>
      </w:tr>
      <w:tr w:rsidR="006C30E4" w:rsidRPr="00D447BB">
        <w:trPr>
          <w:trHeight w:hRule="exact" w:val="138"/>
        </w:trPr>
        <w:tc>
          <w:tcPr>
            <w:tcW w:w="76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ПК-14: способность и готовность определять пути стратегического развития профессиональных 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образовательных организаций, организаций дополнительного профессионального образования в регионе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пути стратегического развития профессиональных образовательных организаций, организаций дополнительного профессионального образования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регионе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 пути стратегического развития профессиональных образовательных организаций, организаций дополнительного профессионального образования в регионе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 путях стратегического развития проф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ессиональных образовательных организаций, организаций дополнительного профессионального образования в регионе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определять пути стратегического развития профессиональных образовательных организаций, организаций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дополнительного профессионального образования в регионе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пути стратегического развития профессиональных образовательных организаций, организаций дополнительного профессионального образования в регионе в различных ситуациях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пути стратегического развития профессиональных образовательных организаций, организаций дополнительного профессионального образования в регионе в стандартных ситуациях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определения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путей стратегического развития профессиональных образовательных организаций, организаций дополнительного профессионального образования в регионе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определения путей стратегического развития профессиональных образовательных организац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ий, организаций дополнительного профессионального образования в регионе в различных ситуациях</w:t>
            </w:r>
          </w:p>
        </w:tc>
      </w:tr>
      <w:tr w:rsidR="006C30E4" w:rsidRPr="00D447B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определения путей стратегического развития профессиональных образовательных организаций, организаций дополнительного профессионального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в регионе в стандартных ситуациях</w:t>
            </w:r>
          </w:p>
        </w:tc>
      </w:tr>
      <w:tr w:rsidR="006C30E4" w:rsidRPr="00D447BB">
        <w:trPr>
          <w:trHeight w:hRule="exact" w:val="138"/>
        </w:trPr>
        <w:tc>
          <w:tcPr>
            <w:tcW w:w="76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C30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тенденции развития профессионального образования;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содержание основных документов, регламентирующих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системы профессионального образования в России;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организационные и содержательные инновации в система современного профессионального образования;</w:t>
            </w:r>
            <w:proofErr w:type="gramEnd"/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проектирования образовательных стандартов на основе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компетентностного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подхода;</w:t>
            </w:r>
          </w:p>
        </w:tc>
      </w:tr>
      <w:tr w:rsidR="006C30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и анализировать тенденции развития  и проблемное поле профессионального образования;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направления педагогических исследований в соответствии с потребностями инновационной экономики;</w:t>
            </w:r>
          </w:p>
        </w:tc>
      </w:tr>
      <w:tr w:rsidR="006C30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систематизации информации об инновационных процессах в профессиональном образовании;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интерпретации и оценки изменений в системе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с учетом тенденций его развития.</w:t>
            </w:r>
          </w:p>
        </w:tc>
      </w:tr>
      <w:tr w:rsidR="006C30E4" w:rsidRPr="00D447BB">
        <w:trPr>
          <w:trHeight w:hRule="exact" w:val="277"/>
        </w:trPr>
        <w:tc>
          <w:tcPr>
            <w:tcW w:w="76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6C30E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C30E4" w:rsidRPr="00D447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направления развития профессионального образования на современном этапе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перспективы развития профессионального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Тенденции и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песпективы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профессионального образования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и перспективы развития профессионального образования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</w:tbl>
    <w:p w:rsidR="006C30E4" w:rsidRDefault="00D447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93"/>
        <w:gridCol w:w="134"/>
        <w:gridCol w:w="798"/>
        <w:gridCol w:w="681"/>
        <w:gridCol w:w="1102"/>
        <w:gridCol w:w="1214"/>
        <w:gridCol w:w="673"/>
        <w:gridCol w:w="388"/>
        <w:gridCol w:w="946"/>
      </w:tblGrid>
      <w:tr w:rsidR="006C30E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1277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профессионального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Государственная политика в области профессионального образования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профессионального образования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 w:rsidRPr="00D447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Профессиональное образование в рамках Болонского процесса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Концептуальные положения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профессионального образования в условиях Болонского процесса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Концептуальные положения развития профессионального образования в условиях Болонского процесса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Л2.5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Концептуальные положения развития профессионального образования в условиях Болонского процесса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государственные стандарты профессионального образования третьего поколения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государственные стандарты профессионального образования третьего поколения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государственные стандарты профессионального образования третьего поколения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формирования опережающего содержания профессиональной подготовки рабочих и специалистов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формирования опережающего содержания профессиональной подготовки рабочих и специалистов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 w:rsidRPr="00D447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управления и качества в профессиональном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управления образовательными системами в профессиональном образовании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управления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системами в профессиональном образовании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обеспечения качества профессионального образования /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Л2.5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обеспечения качества профессионального образования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</w:tr>
      <w:tr w:rsidR="006C30E4">
        <w:trPr>
          <w:trHeight w:hRule="exact" w:val="277"/>
        </w:trPr>
        <w:tc>
          <w:tcPr>
            <w:tcW w:w="993" w:type="dxa"/>
          </w:tcPr>
          <w:p w:rsidR="006C30E4" w:rsidRDefault="006C30E4"/>
        </w:tc>
        <w:tc>
          <w:tcPr>
            <w:tcW w:w="3545" w:type="dxa"/>
          </w:tcPr>
          <w:p w:rsidR="006C30E4" w:rsidRDefault="006C30E4"/>
        </w:tc>
        <w:tc>
          <w:tcPr>
            <w:tcW w:w="143" w:type="dxa"/>
          </w:tcPr>
          <w:p w:rsidR="006C30E4" w:rsidRDefault="006C30E4"/>
        </w:tc>
        <w:tc>
          <w:tcPr>
            <w:tcW w:w="851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1135" w:type="dxa"/>
          </w:tcPr>
          <w:p w:rsidR="006C30E4" w:rsidRDefault="006C30E4"/>
        </w:tc>
        <w:tc>
          <w:tcPr>
            <w:tcW w:w="1277" w:type="dxa"/>
          </w:tcPr>
          <w:p w:rsidR="006C30E4" w:rsidRDefault="006C30E4"/>
        </w:tc>
        <w:tc>
          <w:tcPr>
            <w:tcW w:w="710" w:type="dxa"/>
          </w:tcPr>
          <w:p w:rsidR="006C30E4" w:rsidRDefault="006C30E4"/>
        </w:tc>
        <w:tc>
          <w:tcPr>
            <w:tcW w:w="426" w:type="dxa"/>
          </w:tcPr>
          <w:p w:rsidR="006C30E4" w:rsidRDefault="006C30E4"/>
        </w:tc>
        <w:tc>
          <w:tcPr>
            <w:tcW w:w="993" w:type="dxa"/>
          </w:tcPr>
          <w:p w:rsidR="006C30E4" w:rsidRDefault="006C30E4"/>
        </w:tc>
      </w:tr>
      <w:tr w:rsidR="006C30E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C30E4" w:rsidRPr="00D447BB">
        <w:trPr>
          <w:trHeight w:hRule="exact" w:val="164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курс):</w:t>
            </w:r>
          </w:p>
          <w:p w:rsidR="006C30E4" w:rsidRPr="00D447BB" w:rsidRDefault="006C3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Проблемы и предпосылки развития профессионального образования на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 этапе.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Основные тенденции развития профессионального образования: демократизация,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фундаментализация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индивидуализация и дифференциация,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гуманизация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Основные тенденции развития профессионального образования: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гуманитаризация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технологизаци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информатизация, интеграция, непрерывность.</w:t>
            </w:r>
          </w:p>
        </w:tc>
      </w:tr>
    </w:tbl>
    <w:p w:rsidR="006C30E4" w:rsidRPr="00D447BB" w:rsidRDefault="00D447BB">
      <w:pPr>
        <w:rPr>
          <w:sz w:val="0"/>
          <w:szCs w:val="0"/>
          <w:lang w:val="ru-RU"/>
        </w:rPr>
      </w:pPr>
      <w:r w:rsidRPr="00D447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1941"/>
        <w:gridCol w:w="1883"/>
        <w:gridCol w:w="3152"/>
        <w:gridCol w:w="1600"/>
        <w:gridCol w:w="980"/>
      </w:tblGrid>
      <w:tr w:rsidR="006C30E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C30E4" w:rsidRPr="00D447BB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 основные компоненты системы профессионального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достоинств и недостатков профессионального образования в России.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Понятие и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государственной политики в области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фессионального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Основные документы, регламентирующие развитие 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Приоритетные задачи развития профессионального образования (в соответствии с «Концепцией долгоср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очного социально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кономического развития Российской Федерации на период до 2020 г.»).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Ключевые этапы и показатели реализации поставленных задач (в соответствии с «Концепцией долгосрочного социально- экономического развития Российской Федерации на перио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 до 2020 г.»).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История Болонского процесса: цели, задачи, участники, этапы развития.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Содержание организационных инноваций системы 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соответствии с Болонским соглашением.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Содержание содержательных инноваций систем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ы </w:t>
            </w:r>
            <w:proofErr w:type="spellStart"/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соответствии с Болонским соглашением.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двухуровневого профессионального образования «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-магистратура».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Проблемы  и результаты вхождения России в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Болонский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цесс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Предпосылки создания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стандартов третьего поколения.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Компетентностный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к подготовке специалистов и его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ражение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ФГОС.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Структура образовательных стандартов бакалавров и магистров.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Содержательные и организационные отличия ФГОС 2-го и 3-его по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Опережающее содержание профессионального образования как условие качества профессиональной подготовки.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Инвариантная и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вариантивная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часть содержания профессионального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Требования работодателей как основа для построения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</w:t>
            </w:r>
            <w:proofErr w:type="spellEnd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профессиональной подготовки.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Современные формы интеграции  науки, образования и производства  и инфраструктура подготовки высококвалифицированных кадров (научно-образовательно-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произвоственные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комплексы и кластеры, формы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государственного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партнерства и др.)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управления образовательными системами.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Функции управления образовательными системами.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Проектный подход к управлению учреждениями профессионального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Проблемы развития государственно-общественной системы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образованием.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Понятие качества профессионального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Проблемы обеспечения качества в Болонском процессе.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Основные подходы к обеспечению качества.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Стандарты качества образования.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Требования к обеспечению качества про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фессионального образования.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 доклад, круглый стол, эссе, тестирование</w:t>
            </w:r>
          </w:p>
        </w:tc>
      </w:tr>
      <w:tr w:rsidR="006C30E4" w:rsidRPr="00D447BB">
        <w:trPr>
          <w:trHeight w:hRule="exact" w:val="277"/>
        </w:trPr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</w:t>
            </w: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0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эпоху перемен: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C30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проблемы профессионального образования: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C30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Баранников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0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Трайнев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качества высшего образования и Болонский процесс. Обобщение отечественной и зарубежной практики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6C30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Поспелов А.С.,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Кальней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стандарты третьего поколения: взгляд из вуза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C30E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30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Ключарев Г.А., Диденко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Непрерывное образование - стимул человеческого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и фактор социально-экономического неравенства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ЦСПиМ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C30E4" w:rsidRPr="00D447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Болонский процесс и качество образования. Опыт вузов: Учеб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Изд-во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-та, 2005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C30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6C30E4" w:rsidRDefault="00D447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5"/>
        <w:gridCol w:w="1897"/>
        <w:gridCol w:w="3167"/>
        <w:gridCol w:w="1603"/>
        <w:gridCol w:w="971"/>
      </w:tblGrid>
      <w:tr w:rsidR="006C30E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C30E4" w:rsidRDefault="006C30E4"/>
        </w:tc>
        <w:tc>
          <w:tcPr>
            <w:tcW w:w="1702" w:type="dxa"/>
          </w:tcPr>
          <w:p w:rsidR="006C30E4" w:rsidRDefault="006C30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C30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30E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6C30E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рекомендации по организации практической и самостоятельной работы магистрантов по дисциплине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"Современные проблемы профессионального образования"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C30E4" w:rsidRPr="00D447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Арасланова А.А. Управление качеством высшего профессионального образования на основе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формирования региональных образовательных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кластеров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</w:tr>
      <w:tr w:rsidR="006C30E4" w:rsidRPr="00D447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Чепурнова Н.М. Правовое обеспечение инновационных процессов в сфере высшего профессионального образования в Российской Федерации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C30E4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 Mozilla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on-line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например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Bubbl.us, Mindmeister.com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on-line.</w:t>
            </w:r>
          </w:p>
        </w:tc>
      </w:tr>
      <w:tr w:rsidR="006C30E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Универсальные базы данных изданий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// 194.226.30/32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Администрации Президента РФ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Российская библиотечная ассоциация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imin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urc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Виртуальные библиотеки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val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ley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nicr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listrum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Список библиотек, доступных в Интернет и входящих в проект «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Либнет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C30E4" w:rsidRPr="00D447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Российская национальная библиотека</w:t>
            </w:r>
          </w:p>
        </w:tc>
      </w:tr>
      <w:tr w:rsidR="006C30E4" w:rsidRPr="00D447B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Государственная публичная научно-техническая библиотека России</w:t>
            </w:r>
          </w:p>
        </w:tc>
      </w:tr>
      <w:tr w:rsidR="006C30E4" w:rsidRPr="00D447BB">
        <w:trPr>
          <w:trHeight w:hRule="exact" w:val="277"/>
        </w:trPr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C30E4" w:rsidRPr="00D447BB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представления учебной информации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6C30E4" w:rsidRPr="00D447B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6C30E4" w:rsidRPr="00D447B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Default="00D447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6C30E4" w:rsidRPr="00D447BB">
        <w:trPr>
          <w:trHeight w:hRule="exact" w:val="277"/>
        </w:trPr>
        <w:tc>
          <w:tcPr>
            <w:tcW w:w="710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30E4" w:rsidRPr="00D447BB" w:rsidRDefault="006C30E4">
            <w:pPr>
              <w:rPr>
                <w:lang w:val="ru-RU"/>
              </w:rPr>
            </w:pPr>
          </w:p>
        </w:tc>
      </w:tr>
      <w:tr w:rsidR="006C30E4" w:rsidRPr="00D447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447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C30E4" w:rsidRPr="00D447BB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Методические рекомендации по организации практической и 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самостоятельной работы магистрантов по дисциплине "Современные проблемы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профессионаьного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образования".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2012. 34с.</w:t>
            </w:r>
          </w:p>
          <w:p w:rsidR="006C30E4" w:rsidRPr="00D447BB" w:rsidRDefault="006C3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6C30E4" w:rsidRPr="00D447BB" w:rsidRDefault="006C3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30E4" w:rsidRPr="00D447BB" w:rsidRDefault="00D447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D447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6C30E4" w:rsidRPr="00D447BB" w:rsidRDefault="006C30E4">
      <w:pPr>
        <w:rPr>
          <w:lang w:val="ru-RU"/>
        </w:rPr>
      </w:pPr>
    </w:p>
    <w:sectPr w:rsidR="006C30E4" w:rsidRPr="00D447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C30E4"/>
    <w:rsid w:val="00D31453"/>
    <w:rsid w:val="00D447B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47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2851</Words>
  <Characters>22938</Characters>
  <Application>Microsoft Office Word</Application>
  <DocSecurity>0</DocSecurity>
  <Lines>191</Lines>
  <Paragraphs>51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25738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МЗПС-17,18_plx_plx_Современные проблемы профессионального образования</dc:title>
  <dc:creator>FastReport.NET</dc:creator>
  <cp:lastModifiedBy>Lapsheva, Anna</cp:lastModifiedBy>
  <cp:revision>2</cp:revision>
  <dcterms:created xsi:type="dcterms:W3CDTF">2019-03-18T08:01:00Z</dcterms:created>
  <dcterms:modified xsi:type="dcterms:W3CDTF">2019-03-18T08:02:00Z</dcterms:modified>
</cp:coreProperties>
</file>